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8" w:rsidRDefault="009B3B58" w:rsidP="009B3B58">
      <w:pPr>
        <w:jc w:val="center"/>
        <w:rPr>
          <w:b/>
        </w:rPr>
      </w:pPr>
      <w:r>
        <w:rPr>
          <w:b/>
        </w:rPr>
        <w:t>Контроль у сфері робіт і послуг</w:t>
      </w:r>
      <w:bookmarkStart w:id="0" w:name="_GoBack"/>
      <w:bookmarkEnd w:id="0"/>
    </w:p>
    <w:p w:rsidR="009B3B58" w:rsidRPr="009B3B58" w:rsidRDefault="009B3B58" w:rsidP="009B3B58">
      <w:pPr>
        <w:jc w:val="center"/>
        <w:rPr>
          <w:b/>
        </w:rPr>
      </w:pPr>
      <w:r w:rsidRPr="009B3B58">
        <w:rPr>
          <w:b/>
        </w:rPr>
        <w:t>Законодавча база</w:t>
      </w:r>
    </w:p>
    <w:p w:rsidR="009B3B58" w:rsidRDefault="009B3B58" w:rsidP="009B3B58">
      <w:r>
        <w:t>-       Закон України «Про захист прав споживачів»;</w:t>
      </w:r>
    </w:p>
    <w:p w:rsidR="009B3B58" w:rsidRDefault="009B3B58" w:rsidP="009B3B58">
      <w:r>
        <w:t>-       Закон України «Про житлово-комунальні послуги»;</w:t>
      </w:r>
    </w:p>
    <w:p w:rsidR="009B3B58" w:rsidRDefault="009B3B58" w:rsidP="009B3B58">
      <w:r>
        <w:t>-       Закон України «Про ринок природного газу»;</w:t>
      </w:r>
    </w:p>
    <w:p w:rsidR="009B3B58" w:rsidRDefault="009B3B58" w:rsidP="009B3B58">
      <w:r>
        <w:t>-       Закон України «Про теплопостачання»;</w:t>
      </w:r>
    </w:p>
    <w:p w:rsidR="009B3B58" w:rsidRDefault="009B3B58" w:rsidP="009B3B58">
      <w:r>
        <w:t>-       Закон України «Про електроенергетику»;</w:t>
      </w:r>
    </w:p>
    <w:p w:rsidR="009B3B58" w:rsidRDefault="009B3B58" w:rsidP="009B3B58">
      <w:r>
        <w:t>-       Закон України «Про транспорт»;</w:t>
      </w:r>
    </w:p>
    <w:p w:rsidR="009B3B58" w:rsidRDefault="009B3B58" w:rsidP="009B3B58">
      <w:r>
        <w:t>-       Закон України «Про автомобільний транспорт»;</w:t>
      </w:r>
    </w:p>
    <w:p w:rsidR="009B3B58" w:rsidRDefault="009B3B58" w:rsidP="009B3B58">
      <w:r>
        <w:t>-       Закон України «Про залізничний транспорт»;</w:t>
      </w:r>
    </w:p>
    <w:p w:rsidR="009B3B58" w:rsidRDefault="009B3B58" w:rsidP="009B3B58">
      <w:r>
        <w:t xml:space="preserve">-       Закон України «Про авіаційний транспорт»;  </w:t>
      </w:r>
    </w:p>
    <w:p w:rsidR="009B3B58" w:rsidRDefault="009B3B58" w:rsidP="009B3B58">
      <w:r>
        <w:t>-       Закон України «Про телекомунікації»;</w:t>
      </w:r>
    </w:p>
    <w:p w:rsidR="009B3B58" w:rsidRDefault="009B3B58" w:rsidP="009B3B58">
      <w:r>
        <w:t>-       Закон України «Про поштовий зв’язок»;</w:t>
      </w:r>
    </w:p>
    <w:p w:rsidR="009B3B58" w:rsidRDefault="009B3B58" w:rsidP="009B3B58">
      <w:r>
        <w:t>-       Закон України «Про туризм»;</w:t>
      </w:r>
    </w:p>
    <w:p w:rsidR="009B3B58" w:rsidRDefault="009B3B58" w:rsidP="009B3B58">
      <w:r>
        <w:t>-       Закон України «Про банки і банківську діяльність»;</w:t>
      </w:r>
    </w:p>
    <w:p w:rsidR="009B3B58" w:rsidRDefault="009B3B58" w:rsidP="009B3B58">
      <w:r>
        <w:t>-       Закон України «Про страхування»;</w:t>
      </w:r>
    </w:p>
    <w:p w:rsidR="009B3B58" w:rsidRDefault="009B3B58" w:rsidP="009B3B58">
      <w:r>
        <w:t>-       Закон України «Про фінансові послуги та державне регулювання ринків фінансових послуг»;</w:t>
      </w:r>
    </w:p>
    <w:p w:rsidR="009B3B58" w:rsidRDefault="009B3B58" w:rsidP="009B3B58">
      <w:r>
        <w:t>-       Закон України «Про платіжні системи та переказ коштів в Україні»;</w:t>
      </w:r>
    </w:p>
    <w:p w:rsidR="009B3B58" w:rsidRDefault="009B3B58" w:rsidP="009B3B58">
      <w:r>
        <w:t>-       «Правила побутового обслуговування населення» затверджені постановою КМУ від 16.05.1994  N 313;</w:t>
      </w:r>
    </w:p>
    <w:p w:rsidR="009B3B58" w:rsidRDefault="009B3B58" w:rsidP="009B3B58">
      <w:r>
        <w:t>-       «Правила утримання жилих будинків та прибудинкових територій»  затверджені наказом Державного комітету з питань житлово-комунального господарства 17.05.2005 № 76;</w:t>
      </w:r>
    </w:p>
    <w:p w:rsidR="009B3B58" w:rsidRDefault="009B3B58" w:rsidP="009B3B58">
      <w:r>
        <w:t>-       «Правила надання послуг з централізованого опалення, постачання холодної та гарячої води і водовідведення та типовий договір про надання послуг з централізованого опалення, постачання холодної та гарячої води і водовідведення» затверджені постановою КМУ від 21.07.2005 № 630;</w:t>
      </w:r>
    </w:p>
    <w:p w:rsidR="009B3B58" w:rsidRDefault="009B3B58" w:rsidP="009B3B58">
      <w:r>
        <w:t>-       «Правила надання послуг з вивезення побутових відходів» постанова КМУ від 10.12. 2008 № 1070;</w:t>
      </w:r>
    </w:p>
    <w:p w:rsidR="009B3B58" w:rsidRDefault="009B3B58" w:rsidP="009B3B58">
      <w:r>
        <w:t>-      «Правила надання населенню послуг з газопостачання» затверджені постановою КМУ від 09.12.1999 р. № 2246;</w:t>
      </w:r>
    </w:p>
    <w:p w:rsidR="009B3B58" w:rsidRDefault="009B3B58" w:rsidP="009B3B58">
      <w:r>
        <w:t>-      «Правила користування електричною енергією для населення» затвердженні постановою КМУ від 26.07.1999 р. N 1357;</w:t>
      </w:r>
    </w:p>
    <w:p w:rsidR="009B3B58" w:rsidRDefault="009B3B58" w:rsidP="009B3B58">
      <w:r>
        <w:t>-     «Про затвердження Типового договору про надання населенню послуг з газопостачання» затверджені постановою КМУ від 05.07.2006  № 938 (в редакції постанови КМУ від 02.03.2015 № 74);</w:t>
      </w:r>
    </w:p>
    <w:p w:rsidR="009B3B58" w:rsidRDefault="009B3B58" w:rsidP="009B3B58">
      <w:r>
        <w:lastRenderedPageBreak/>
        <w:t>-     «Порядок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обсязі» затвердженні постановою КМУ від 11.12. 2013 р. № 970;</w:t>
      </w:r>
    </w:p>
    <w:p w:rsidR="009B3B58" w:rsidRDefault="009B3B58" w:rsidP="009B3B58">
      <w:r>
        <w:t>-     «Порядок 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 затверджений постановою від 17.02.2010 N 151;</w:t>
      </w:r>
    </w:p>
    <w:p w:rsidR="009B3B58" w:rsidRDefault="009B3B58" w:rsidP="009B3B58">
      <w:r>
        <w:t>-    «Правила перевезення пасажирів, багажу, вантажобагажу та пошти залізничним транспортом України» затверджені наказом Міністерства транспорту та зв’язку України   27.12.2006  N 1196;</w:t>
      </w:r>
    </w:p>
    <w:p w:rsidR="009B3B58" w:rsidRDefault="009B3B58" w:rsidP="009B3B58">
      <w:r>
        <w:t>-    «Порядок організації перевезень пасажирів та багажу автомобільним транспортом» затверджені наказом Міністерства інфраструктури 15.07.2013 № 480;</w:t>
      </w:r>
    </w:p>
    <w:p w:rsidR="009B3B58" w:rsidRDefault="009B3B58" w:rsidP="009B3B58">
      <w:r>
        <w:t>-     «Правила надання послуг пасажирського автомобільного транспорту» затверджені постановою КМУ від 26.09.2007 №1184;</w:t>
      </w:r>
    </w:p>
    <w:p w:rsidR="009B3B58" w:rsidRDefault="009B3B58" w:rsidP="009B3B58">
      <w:r>
        <w:t>-    «Правила повітряних перевезень пасажирів і багажу» затверджені наказом Міністерства Інфраструктури 30.11.2012 № 735;</w:t>
      </w:r>
    </w:p>
    <w:p w:rsidR="009B3B58" w:rsidRDefault="009B3B58" w:rsidP="009B3B58">
      <w:r>
        <w:t>-    «Правила надання населенню послуг з перевезень міським електротранспортом» затверджені постановою КМУ від 23.12.2004 № 1735</w:t>
      </w:r>
    </w:p>
    <w:p w:rsidR="009B3B58" w:rsidRDefault="009B3B58" w:rsidP="009B3B58">
      <w:r>
        <w:t>-     «Правила надання та отримання телекомунікаційних послуг» затверджені постановою КМУ від 11 квітня 2012 р. № 295;</w:t>
      </w:r>
    </w:p>
    <w:p w:rsidR="009B3B58" w:rsidRDefault="009B3B58" w:rsidP="009B3B58">
      <w:r>
        <w:t>-    «Правила надання послуг поштового зв’язку» затверджені постановою КМУ від 05.03. 2009 р. № 270;</w:t>
      </w:r>
    </w:p>
    <w:p w:rsidR="009B3B58" w:rsidRDefault="009B3B58" w:rsidP="009B3B58">
      <w:r>
        <w:t>-    «Правила надання послуг з технічного обслуговування і ремонту колісних транспортних засобів» затверджені наказом Міністерства інфраструктури України від 28.11.2014 № 615;</w:t>
      </w:r>
    </w:p>
    <w:p w:rsidR="009B3B58" w:rsidRDefault="009B3B58" w:rsidP="009B3B58">
      <w:r>
        <w:t>-    «Порядок гарантійного ремонту (обслуговування) або гарантійної заміни дорожніх транспортних засобів» затверджених наказом Міністерства промислової політики України від  29.12.2004  № 721;</w:t>
      </w:r>
    </w:p>
    <w:p w:rsidR="009B3B58" w:rsidRDefault="009B3B58" w:rsidP="009B3B58">
      <w:r>
        <w:t>-    «Порядок гарантійного ремонту (обслуговування) або гарантійної заміни  технічно складних побутових товарів» затверджені постановою КМУ від 11.04.2002 р. N 506;</w:t>
      </w:r>
    </w:p>
    <w:p w:rsidR="009B3B58" w:rsidRDefault="009B3B58" w:rsidP="009B3B58">
      <w:r>
        <w:t xml:space="preserve">-    «Ліцензійні умов провадження </w:t>
      </w:r>
      <w:proofErr w:type="spellStart"/>
      <w:r>
        <w:t>туроператорської</w:t>
      </w:r>
      <w:proofErr w:type="spellEnd"/>
      <w:r>
        <w:t xml:space="preserve"> діяльності» затверджені наказом Міністерства інфраструктури України від  10.07.2013 № 465;</w:t>
      </w:r>
    </w:p>
    <w:p w:rsidR="009B3B58" w:rsidRDefault="009B3B58" w:rsidP="009B3B58">
      <w:r>
        <w:t>-    «Порядок встановлення категорій готелям та іншим об’єктам, що призначаються для надання послуг з тимчасового розміщення (проживання)» затверджений постановою КМУ від 29.07.2015 № 803;</w:t>
      </w:r>
    </w:p>
    <w:p w:rsidR="009B3B58" w:rsidRDefault="009B3B58" w:rsidP="009B3B58">
      <w:r>
        <w:t>-    «Правила користування готелями й аналогічними засобами розміщення та надання готельних послуг» затверджених наказом Державної туристичної адміністрації України від 16.03.2015 № 19;</w:t>
      </w:r>
    </w:p>
    <w:p w:rsidR="009B3B58" w:rsidRDefault="009B3B58" w:rsidP="009B3B58">
      <w:r>
        <w:t>-    «Ліцензійні умови провадження діяльності з адміністрування фінансових активів для придбання товарів у групах» затверджені розпорядженням Національної комісії, що здійснює державне регулювання у сфері ринків фінансових послуг від 09.10.2012 № 1676;</w:t>
      </w:r>
    </w:p>
    <w:p w:rsidR="009B3B58" w:rsidRDefault="009B3B58" w:rsidP="009B3B58">
      <w:r>
        <w:t>-    «Правила надання банками України інформації споживачу про умови кредитування та сукупну вартість кредиту» затверджені постановою НБУ від 10.05.2007 № 168;</w:t>
      </w:r>
    </w:p>
    <w:p w:rsidR="009B3B58" w:rsidRDefault="009B3B58" w:rsidP="009B3B58"/>
    <w:p w:rsidR="009B3B58" w:rsidRDefault="009B3B58" w:rsidP="009B3B58">
      <w:r>
        <w:t>Інструкції затверджені Наказом Українського союзу  об'єднань, підприємств і  організацій  побутового  обслуговування населення  27.08. 2000 р. N 20:</w:t>
      </w:r>
    </w:p>
    <w:p w:rsidR="009B3B58" w:rsidRDefault="009B3B58" w:rsidP="009B3B58">
      <w:r>
        <w:t>-    «Інструкція  щодо надання послуг з ремонту і пошиття взуття»;</w:t>
      </w:r>
    </w:p>
    <w:p w:rsidR="009B3B58" w:rsidRDefault="009B3B58" w:rsidP="009B3B58">
      <w:r>
        <w:t xml:space="preserve">-    «Інструкція щодо надання послуг з ремонту і пошиття швейних і хутряних виробів, </w:t>
      </w:r>
      <w:proofErr w:type="spellStart"/>
      <w:r>
        <w:t>виробів</w:t>
      </w:r>
      <w:proofErr w:type="spellEnd"/>
      <w:r>
        <w:t xml:space="preserve">  із шкіри, головних уборів»;</w:t>
      </w:r>
    </w:p>
    <w:p w:rsidR="009B3B58" w:rsidRDefault="009B3B58" w:rsidP="009B3B58">
      <w:r>
        <w:t>-    «Інструкція щодо надання послуг з ремонту, пошиття та в'язання трикотажних виробів»;</w:t>
      </w:r>
    </w:p>
    <w:p w:rsidR="009B3B58" w:rsidRDefault="009B3B58" w:rsidP="009B3B58">
      <w:r>
        <w:t>-    «Інструкція  щодо надання послуг з ремонту та виготовлення меблів»;</w:t>
      </w:r>
    </w:p>
    <w:p w:rsidR="009B3B58" w:rsidRDefault="009B3B58" w:rsidP="009B3B58">
      <w:r>
        <w:t>-    «Інструкція щодо надання послуг з ремонту побутових машин і   приладів, ремонту та виготовлення металовиробів»;</w:t>
      </w:r>
    </w:p>
    <w:p w:rsidR="009B3B58" w:rsidRDefault="009B3B58" w:rsidP="009B3B58">
      <w:r>
        <w:t>-     «Інструкція щодо надання послуг з ремонту та виготовлення ювелірних виробів та інших виробів з дорогоцінних  металів і  дорогоцінного каміння»;</w:t>
      </w:r>
    </w:p>
    <w:p w:rsidR="009B3B58" w:rsidRDefault="009B3B58" w:rsidP="009B3B58">
      <w:r>
        <w:t>-      «Інструкція щодо надання послуг лазень і душів»;</w:t>
      </w:r>
    </w:p>
    <w:p w:rsidR="009B3B58" w:rsidRDefault="009B3B58" w:rsidP="009B3B58">
      <w:r>
        <w:t>-      «Інструкція щодо надання послуг з прання білизни»;</w:t>
      </w:r>
    </w:p>
    <w:p w:rsidR="009B3B58" w:rsidRDefault="009B3B58" w:rsidP="009B3B58">
      <w:r>
        <w:t>-      «Інструкція щодо надання послуг з ремонту побутової радіоелектронної апаратури»;</w:t>
      </w:r>
    </w:p>
    <w:p w:rsidR="009B3B58" w:rsidRDefault="009B3B58" w:rsidP="009B3B58">
      <w:r>
        <w:t>-      «Інструкція щодо надання перукарський, манікюрних та педікюрних послуг»;</w:t>
      </w:r>
    </w:p>
    <w:p w:rsidR="009B3B58" w:rsidRDefault="009B3B58" w:rsidP="009B3B58">
      <w:r>
        <w:t xml:space="preserve">-      «Інструкція щодо надання </w:t>
      </w:r>
      <w:proofErr w:type="spellStart"/>
      <w:r>
        <w:t>фотопослуг</w:t>
      </w:r>
      <w:proofErr w:type="spellEnd"/>
      <w:r>
        <w:t>»;</w:t>
      </w:r>
    </w:p>
    <w:p w:rsidR="009B3B58" w:rsidRDefault="009B3B58" w:rsidP="009B3B58">
      <w:r>
        <w:t>-      «Порядок надання у тимчасове користування громадянам предметів культурно-побутового призначення та господарського вжитку» затверджений наказом Укрсоюзсервісу  від 16.12.99 N 46;</w:t>
      </w:r>
    </w:p>
    <w:p w:rsidR="000D292E" w:rsidRDefault="009B3B58" w:rsidP="009B3B58">
      <w:r>
        <w:t>-       Інструкція щодо надання послуг з хімічної чистки та фарбування (перефарбування) виробів.</w:t>
      </w:r>
    </w:p>
    <w:sectPr w:rsidR="000D2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E"/>
    <w:rsid w:val="000D292E"/>
    <w:rsid w:val="00322F4E"/>
    <w:rsid w:val="009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2017-07-27T08:32:00Z</dcterms:created>
  <dcterms:modified xsi:type="dcterms:W3CDTF">2017-07-27T08:35:00Z</dcterms:modified>
</cp:coreProperties>
</file>