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5" w:rsidRPr="00D42A7E" w:rsidRDefault="007B4675" w:rsidP="00D42A7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036" w:rsidRPr="00851A8F" w:rsidRDefault="00CC0036" w:rsidP="00CC0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1A8F">
        <w:rPr>
          <w:rFonts w:ascii="Times New Roman" w:hAnsi="Times New Roman" w:cs="Times New Roman"/>
          <w:b/>
          <w:sz w:val="24"/>
          <w:szCs w:val="24"/>
          <w:lang w:val="uk-UA"/>
        </w:rPr>
        <w:t>Зміни в реєстрації тракторів, самохідних та причіпних</w:t>
      </w:r>
    </w:p>
    <w:p w:rsidR="00D45876" w:rsidRPr="00851A8F" w:rsidRDefault="00CC0036" w:rsidP="00CC00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A8F">
        <w:rPr>
          <w:rFonts w:ascii="Times New Roman" w:hAnsi="Times New Roman" w:cs="Times New Roman"/>
          <w:b/>
          <w:sz w:val="24"/>
          <w:szCs w:val="24"/>
          <w:lang w:val="uk-UA"/>
        </w:rPr>
        <w:t>сільськогосподарських машин</w:t>
      </w:r>
      <w:r w:rsidRPr="00851A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0036" w:rsidRPr="00851A8F" w:rsidRDefault="00CC0036" w:rsidP="000D68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0036" w:rsidRPr="00851A8F" w:rsidRDefault="000D6853" w:rsidP="000D68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З 23 лютого 2018 року набирає чинність </w:t>
      </w:r>
      <w:hyperlink r:id="rId7" w:history="1">
        <w:r w:rsidR="007B4675" w:rsidRPr="00851A8F">
          <w:rPr>
            <w:rStyle w:val="a3"/>
            <w:rFonts w:ascii="Arial" w:hAnsi="Arial" w:cs="Arial"/>
            <w:sz w:val="24"/>
            <w:szCs w:val="24"/>
            <w:lang w:val="uk-UA"/>
          </w:rPr>
          <w:t>Постанова КМУ</w:t>
        </w:r>
        <w:r w:rsidR="007B4675" w:rsidRPr="00851A8F">
          <w:rPr>
            <w:rStyle w:val="a3"/>
            <w:rFonts w:ascii="Arial" w:hAnsi="Arial" w:cs="Arial"/>
            <w:sz w:val="24"/>
            <w:szCs w:val="24"/>
          </w:rPr>
          <w:t> </w:t>
        </w:r>
      </w:hyperlink>
      <w:r w:rsidR="007B4675" w:rsidRPr="00851A8F">
        <w:rPr>
          <w:rFonts w:ascii="Arial" w:hAnsi="Arial" w:cs="Arial"/>
          <w:color w:val="000000"/>
          <w:sz w:val="24"/>
          <w:szCs w:val="24"/>
        </w:rPr>
        <w:fldChar w:fldCharType="begin"/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 xml:space="preserve"> 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HYPERLINK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 xml:space="preserve"> "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http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://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zakon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4.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rada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.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gov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.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ua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/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laws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/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show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/856-2017-%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D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0%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BF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>" \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t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 xml:space="preserve"> "_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instrText>blank</w:instrText>
      </w:r>
      <w:r w:rsidR="007B4675" w:rsidRPr="00851A8F">
        <w:rPr>
          <w:rFonts w:ascii="Arial" w:hAnsi="Arial" w:cs="Arial"/>
          <w:color w:val="000000"/>
          <w:sz w:val="24"/>
          <w:szCs w:val="24"/>
          <w:lang w:val="uk-UA"/>
        </w:rPr>
        <w:instrText xml:space="preserve">" </w:instrText>
      </w:r>
      <w:r w:rsidR="007B4675" w:rsidRPr="00851A8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B4675" w:rsidRPr="00851A8F">
        <w:rPr>
          <w:rStyle w:val="a3"/>
          <w:rFonts w:ascii="Arial" w:hAnsi="Arial" w:cs="Arial"/>
          <w:sz w:val="24"/>
          <w:szCs w:val="24"/>
          <w:lang w:val="uk-UA"/>
        </w:rPr>
        <w:t>від 15 листопада 2017 р. № 856</w:t>
      </w:r>
      <w:r w:rsidR="007B4675" w:rsidRPr="00851A8F">
        <w:rPr>
          <w:rFonts w:ascii="Arial" w:hAnsi="Arial" w:cs="Arial"/>
          <w:color w:val="000000"/>
          <w:sz w:val="24"/>
          <w:szCs w:val="24"/>
        </w:rPr>
        <w:fldChar w:fldCharType="end"/>
      </w:r>
      <w:r w:rsidR="007B4675"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1A8F">
        <w:rPr>
          <w:rFonts w:ascii="Times New Roman" w:hAnsi="Times New Roman" w:cs="Times New Roman"/>
          <w:sz w:val="24"/>
          <w:szCs w:val="24"/>
          <w:lang w:val="uk-UA"/>
        </w:rPr>
        <w:t>«Про внесення змін</w:t>
      </w:r>
      <w:r w:rsidR="00CC0036"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 до порядків, затверджених постановами Кабінету Міністрів України від 8 липня 2009 р. №694 і від 11 листопада 2009 р. №1200</w:t>
      </w:r>
      <w:r w:rsidRPr="00851A8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36" w:rsidRPr="00851A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6853" w:rsidRPr="00851A8F" w:rsidRDefault="000D6853" w:rsidP="000D68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1A8F">
        <w:rPr>
          <w:rFonts w:ascii="Times New Roman" w:hAnsi="Times New Roman" w:cs="Times New Roman"/>
          <w:sz w:val="24"/>
          <w:szCs w:val="24"/>
          <w:lang w:val="uk-UA"/>
        </w:rPr>
        <w:t>Даною по</w:t>
      </w:r>
      <w:r w:rsidR="0027256E"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становою вносяться зміни до </w:t>
      </w:r>
      <w:r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tgtFrame="_blank" w:history="1">
        <w:r w:rsidRPr="00851A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</w:t>
        </w:r>
        <w:r w:rsidRPr="00851A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о</w:t>
        </w:r>
        <w:r w:rsidRPr="00851A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рядку відомчої реєстрації та зняття з обліку тракторів, самохідних шасі, самохідних сільськогосподарських, </w:t>
        </w:r>
        <w:proofErr w:type="spellStart"/>
        <w:r w:rsidRPr="00851A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дорожньо-будівельних</w:t>
        </w:r>
        <w:proofErr w:type="spellEnd"/>
        <w:r w:rsidRPr="00851A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і меліоративних машин, сільськогосподарської техніки, інших механізмів</w:t>
        </w:r>
      </w:hyperlink>
      <w:r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постановою Кабінету Міністрів України від 8 липня 2009 р. № 694, і </w:t>
      </w:r>
      <w:hyperlink r:id="rId9" w:anchor="n11" w:tgtFrame="_blank" w:history="1">
        <w:r w:rsidRPr="00851A8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Порядку здійснення оптової та роздрібної торгівлі транспортними засобами та їх складовими частинами, що мають ідентифікаційні номери</w:t>
        </w:r>
      </w:hyperlink>
      <w:r w:rsidRPr="00851A8F">
        <w:rPr>
          <w:rFonts w:ascii="Times New Roman" w:hAnsi="Times New Roman" w:cs="Times New Roman"/>
          <w:sz w:val="24"/>
          <w:szCs w:val="24"/>
          <w:lang w:val="uk-UA"/>
        </w:rPr>
        <w:t>, затвердженого постановою Кабінету Міністрів України від 11 листопада 2009 р. № 1200</w:t>
      </w:r>
    </w:p>
    <w:p w:rsidR="00CC0036" w:rsidRPr="00851A8F" w:rsidRDefault="00CC0036" w:rsidP="000D68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0036" w:rsidRPr="00851A8F" w:rsidRDefault="00CC0036" w:rsidP="000D68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51A8F">
        <w:rPr>
          <w:rFonts w:ascii="Times New Roman" w:hAnsi="Times New Roman" w:cs="Times New Roman"/>
          <w:sz w:val="24"/>
          <w:szCs w:val="24"/>
          <w:lang w:val="uk-UA"/>
        </w:rPr>
        <w:t>Постанову прийнято у зв'язку з введенням в обов'язкове застосування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вузлів, затвердженого постановою Кабінету Міністрів України</w:t>
      </w:r>
      <w:r w:rsidR="008A4CB2"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 від 28 грудня 2011 року №1367.</w:t>
      </w:r>
    </w:p>
    <w:p w:rsidR="00CC0036" w:rsidRPr="00851A8F" w:rsidRDefault="00CC0036" w:rsidP="00857CA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Зокрема, постановою уточнено перелік документів у частині наявності сертифіката відповідності або свідоцтва про визнання відповідності, виданих за результатами обов'язкової сертифікації в системі </w:t>
      </w:r>
      <w:proofErr w:type="spellStart"/>
      <w:r w:rsidRPr="00851A8F">
        <w:rPr>
          <w:rFonts w:ascii="Times New Roman" w:hAnsi="Times New Roman" w:cs="Times New Roman"/>
          <w:sz w:val="24"/>
          <w:szCs w:val="24"/>
          <w:lang w:val="uk-UA"/>
        </w:rPr>
        <w:t>УкрСЕПРО</w:t>
      </w:r>
      <w:proofErr w:type="spellEnd"/>
      <w:r w:rsidRPr="00851A8F">
        <w:rPr>
          <w:rFonts w:ascii="Times New Roman" w:hAnsi="Times New Roman" w:cs="Times New Roman"/>
          <w:sz w:val="24"/>
          <w:szCs w:val="24"/>
          <w:lang w:val="uk-UA"/>
        </w:rPr>
        <w:t>, оскільки з моменту набрання чинності Технічного регламенту таку обов'язкову сертифікацію для тракторів, причепів і причіпних машин згідно із ч</w:t>
      </w:r>
      <w:r w:rsidR="008A4CB2" w:rsidRPr="00851A8F">
        <w:rPr>
          <w:rFonts w:ascii="Times New Roman" w:hAnsi="Times New Roman" w:cs="Times New Roman"/>
          <w:sz w:val="24"/>
          <w:szCs w:val="24"/>
          <w:lang w:val="uk-UA"/>
        </w:rPr>
        <w:t>инним законодавством скасовано.</w:t>
      </w:r>
    </w:p>
    <w:p w:rsidR="00CC0036" w:rsidRPr="00851A8F" w:rsidRDefault="00CC0036" w:rsidP="008A4CB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1A8F">
        <w:rPr>
          <w:rFonts w:ascii="Times New Roman" w:hAnsi="Times New Roman" w:cs="Times New Roman"/>
          <w:sz w:val="24"/>
          <w:szCs w:val="24"/>
          <w:lang w:val="uk-UA"/>
        </w:rPr>
        <w:t>Також документ дозволить урегулювати питання щодо порядку реєстрації та введення в експлуатацію сільськогосподарських та лісогосподарських тракторів, причепів, причіпних машин та іншої сільськогосподарської техніки відповідно до законодавства України в частині оцінки безпеки техніки та її впливу на навколишнє середовище.</w:t>
      </w:r>
    </w:p>
    <w:p w:rsidR="008A4CB2" w:rsidRPr="00851A8F" w:rsidRDefault="008A4CB2" w:rsidP="008A4CB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плуг, культиватор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комбайн,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b/>
          <w:sz w:val="24"/>
          <w:szCs w:val="24"/>
        </w:rPr>
        <w:t>декларація</w:t>
      </w:r>
      <w:proofErr w:type="spellEnd"/>
      <w:r w:rsidRPr="00851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1A8F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851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виробник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трактора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причіпного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51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b/>
          <w:sz w:val="24"/>
          <w:szCs w:val="24"/>
        </w:rPr>
        <w:t>сертифікат</w:t>
      </w:r>
      <w:proofErr w:type="spellEnd"/>
      <w:r w:rsidRPr="00851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A8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851A8F">
        <w:rPr>
          <w:rFonts w:ascii="Times New Roman" w:hAnsi="Times New Roman" w:cs="Times New Roman"/>
          <w:b/>
          <w:sz w:val="24"/>
          <w:szCs w:val="24"/>
        </w:rPr>
        <w:t xml:space="preserve"> типу</w:t>
      </w:r>
      <w:r w:rsidR="00857CAE"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57CAE" w:rsidRPr="00851A8F">
        <w:rPr>
          <w:rFonts w:ascii="Times New Roman" w:hAnsi="Times New Roman" w:cs="Times New Roman"/>
          <w:b/>
          <w:sz w:val="24"/>
          <w:szCs w:val="24"/>
          <w:lang w:val="uk-UA"/>
        </w:rPr>
        <w:t>сертифікат відповідності затвердженому типу</w:t>
      </w:r>
      <w:r w:rsidRPr="00851A8F">
        <w:rPr>
          <w:rFonts w:ascii="Times New Roman" w:hAnsi="Times New Roman" w:cs="Times New Roman"/>
          <w:sz w:val="24"/>
          <w:szCs w:val="24"/>
        </w:rPr>
        <w:t>.</w:t>
      </w:r>
    </w:p>
    <w:p w:rsidR="00D071F1" w:rsidRPr="00851A8F" w:rsidRDefault="00857CAE" w:rsidP="007B467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1A8F">
        <w:rPr>
          <w:rFonts w:ascii="Times New Roman" w:hAnsi="Times New Roman" w:cs="Times New Roman"/>
          <w:sz w:val="24"/>
          <w:szCs w:val="24"/>
          <w:lang w:val="uk-UA"/>
        </w:rPr>
        <w:t>Суб’єкти господарювання що здійснюють оптову та роздрібну торгівлю тракторами, самохідними та причіпними сільськогосподарськими машинами,</w:t>
      </w:r>
      <w:r w:rsidR="00D071F1" w:rsidRPr="00851A8F">
        <w:rPr>
          <w:rFonts w:ascii="Verdana" w:hAnsi="Verdana"/>
          <w:sz w:val="24"/>
          <w:szCs w:val="24"/>
          <w:lang w:val="uk-UA"/>
        </w:rPr>
        <w:t xml:space="preserve"> </w:t>
      </w:r>
      <w:r w:rsidR="00D071F1" w:rsidRPr="00851A8F">
        <w:rPr>
          <w:rFonts w:ascii="Times New Roman" w:hAnsi="Times New Roman" w:cs="Times New Roman"/>
          <w:sz w:val="24"/>
          <w:szCs w:val="24"/>
          <w:lang w:val="uk-UA"/>
        </w:rPr>
        <w:t>на продані транспортні засоби та їх складові частини, що мають ідентифікаційні номери, споживачеві</w:t>
      </w:r>
      <w:r w:rsidRPr="00851A8F">
        <w:rPr>
          <w:rFonts w:ascii="Times New Roman" w:hAnsi="Times New Roman" w:cs="Times New Roman"/>
          <w:sz w:val="24"/>
          <w:szCs w:val="24"/>
          <w:lang w:val="uk-UA"/>
        </w:rPr>
        <w:t xml:space="preserve"> повинні видавати </w:t>
      </w:r>
      <w:r w:rsidR="00D071F1" w:rsidRPr="00851A8F">
        <w:rPr>
          <w:rFonts w:ascii="Times New Roman" w:hAnsi="Times New Roman" w:cs="Times New Roman"/>
          <w:sz w:val="24"/>
          <w:szCs w:val="24"/>
          <w:lang w:val="uk-UA"/>
        </w:rPr>
        <w:t>сертифікати та декларацію про відповідність.</w:t>
      </w:r>
    </w:p>
    <w:p w:rsidR="007B4675" w:rsidRPr="00851A8F" w:rsidRDefault="007B4675" w:rsidP="007B467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071F1" w:rsidRPr="00851A8F" w:rsidRDefault="00D071F1" w:rsidP="008A4CB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1A8F">
        <w:rPr>
          <w:b/>
          <w:bCs/>
          <w:sz w:val="24"/>
          <w:szCs w:val="24"/>
          <w:u w:val="single"/>
        </w:rPr>
        <w:t>Вказана</w:t>
      </w:r>
      <w:proofErr w:type="spellEnd"/>
      <w:r w:rsidRPr="00851A8F">
        <w:rPr>
          <w:b/>
          <w:bCs/>
          <w:sz w:val="24"/>
          <w:szCs w:val="24"/>
          <w:u w:val="single"/>
        </w:rPr>
        <w:t xml:space="preserve"> постанова </w:t>
      </w:r>
      <w:proofErr w:type="spellStart"/>
      <w:r w:rsidRPr="00851A8F">
        <w:rPr>
          <w:b/>
          <w:bCs/>
          <w:sz w:val="24"/>
          <w:szCs w:val="24"/>
          <w:u w:val="single"/>
        </w:rPr>
        <w:t>набуває</w:t>
      </w:r>
      <w:proofErr w:type="spellEnd"/>
      <w:r w:rsidRPr="00851A8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51A8F">
        <w:rPr>
          <w:b/>
          <w:bCs/>
          <w:sz w:val="24"/>
          <w:szCs w:val="24"/>
          <w:u w:val="single"/>
        </w:rPr>
        <w:t>чинності</w:t>
      </w:r>
      <w:proofErr w:type="spellEnd"/>
      <w:r w:rsidRPr="00851A8F">
        <w:rPr>
          <w:b/>
          <w:bCs/>
          <w:sz w:val="24"/>
          <w:szCs w:val="24"/>
          <w:u w:val="single"/>
        </w:rPr>
        <w:t xml:space="preserve"> 23.02.2018 року.</w:t>
      </w:r>
      <w:bookmarkStart w:id="0" w:name="_GoBack"/>
      <w:bookmarkEnd w:id="0"/>
    </w:p>
    <w:p w:rsidR="00CC0036" w:rsidRPr="00CC0036" w:rsidRDefault="00CC0036" w:rsidP="00CC0036">
      <w:pPr>
        <w:rPr>
          <w:lang w:val="uk-UA"/>
        </w:rPr>
      </w:pPr>
    </w:p>
    <w:sectPr w:rsidR="00CC0036" w:rsidRPr="00CC0036" w:rsidSect="000A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F6" w:rsidRDefault="007E43F6" w:rsidP="007B4675">
      <w:pPr>
        <w:spacing w:after="0" w:line="240" w:lineRule="auto"/>
      </w:pPr>
      <w:r>
        <w:separator/>
      </w:r>
    </w:p>
  </w:endnote>
  <w:endnote w:type="continuationSeparator" w:id="0">
    <w:p w:rsidR="007E43F6" w:rsidRDefault="007E43F6" w:rsidP="007B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F6" w:rsidRDefault="007E43F6" w:rsidP="007B4675">
      <w:pPr>
        <w:spacing w:after="0" w:line="240" w:lineRule="auto"/>
      </w:pPr>
      <w:r>
        <w:separator/>
      </w:r>
    </w:p>
  </w:footnote>
  <w:footnote w:type="continuationSeparator" w:id="0">
    <w:p w:rsidR="007E43F6" w:rsidRDefault="007E43F6" w:rsidP="007B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EC"/>
    <w:rsid w:val="000A1A9B"/>
    <w:rsid w:val="000D6853"/>
    <w:rsid w:val="0027256E"/>
    <w:rsid w:val="007B4675"/>
    <w:rsid w:val="007E43F6"/>
    <w:rsid w:val="00851A8F"/>
    <w:rsid w:val="00857CAE"/>
    <w:rsid w:val="008A4CB2"/>
    <w:rsid w:val="00B104EC"/>
    <w:rsid w:val="00CC0036"/>
    <w:rsid w:val="00D071F1"/>
    <w:rsid w:val="00D42A7E"/>
    <w:rsid w:val="00D4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9B"/>
  </w:style>
  <w:style w:type="paragraph" w:styleId="1">
    <w:name w:val="heading 1"/>
    <w:basedOn w:val="a"/>
    <w:next w:val="a"/>
    <w:link w:val="10"/>
    <w:uiPriority w:val="9"/>
    <w:qFormat/>
    <w:rsid w:val="007B4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4675"/>
  </w:style>
  <w:style w:type="paragraph" w:styleId="a8">
    <w:name w:val="footer"/>
    <w:basedOn w:val="a"/>
    <w:link w:val="a9"/>
    <w:uiPriority w:val="99"/>
    <w:semiHidden/>
    <w:unhideWhenUsed/>
    <w:rsid w:val="007B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4675"/>
  </w:style>
  <w:style w:type="character" w:customStyle="1" w:styleId="10">
    <w:name w:val="Заголовок 1 Знак"/>
    <w:basedOn w:val="a0"/>
    <w:link w:val="1"/>
    <w:uiPriority w:val="9"/>
    <w:rsid w:val="007B4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7B4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94-2009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idtnkiev/novini/goog_1896304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200-2009-%D0%BF/paran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Book</b:SourceType>
    <b:Guid>{818B7ACB-E8D8-4F70-9603-4A238649B958}</b:Guid>
    <b:LCID>0</b:LCID>
    <b:Author>
      <b:Author>
        <b:NameList>
          <b:Person>
            <b:Last>http://zakon4.rada.gov.ua/laws/show/856-2017-%D0%BF</b:Last>
          </b:Person>
        </b:NameList>
      </b:Author>
    </b:Author>
    <b:Title>111</b:Title>
    <b:RefOrder>1</b:RefOrder>
  </b:Source>
</b:Sources>
</file>

<file path=customXml/itemProps1.xml><?xml version="1.0" encoding="utf-8"?>
<ds:datastoreItem xmlns:ds="http://schemas.openxmlformats.org/officeDocument/2006/customXml" ds:itemID="{630E901E-CA47-42AF-8A93-99C9CEC2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2018-02-19T12:01:00Z</cp:lastPrinted>
  <dcterms:created xsi:type="dcterms:W3CDTF">2018-02-15T14:21:00Z</dcterms:created>
  <dcterms:modified xsi:type="dcterms:W3CDTF">2018-02-19T12:45:00Z</dcterms:modified>
</cp:coreProperties>
</file>